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F958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MT" w:hAnsi="TimesNewRomanPSMT" w:cs="TimesNewRomanPSMT"/>
          <w:kern w:val="0"/>
        </w:rPr>
        <w:t xml:space="preserve">11.5 </w:t>
      </w:r>
      <w:r>
        <w:rPr>
          <w:rFonts w:ascii="TimesNewRomanPS-BoldMT" w:hAnsi="TimesNewRomanPS-BoldMT" w:cs="TimesNewRomanPS-BoldMT"/>
          <w:b/>
          <w:bCs/>
          <w:kern w:val="0"/>
        </w:rPr>
        <w:t>Sick Leave Bank Rules.</w:t>
      </w:r>
    </w:p>
    <w:p w14:paraId="08A50E15" w14:textId="77777777" w:rsidR="006652B7" w:rsidRDefault="006652B7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272C81F5" w14:textId="02516BE6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Statement of Intent</w:t>
      </w:r>
    </w:p>
    <w:p w14:paraId="71825770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The Harford County Education Association (HCEA) Sick Leave Bank (SLB) is a benefit.</w:t>
      </w:r>
    </w:p>
    <w:p w14:paraId="30614FCF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available to all Harford County teachers who choose to be members. The SLB exists as a safety</w:t>
      </w:r>
    </w:p>
    <w:p w14:paraId="203F963D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net for teachers who may encounter catastrophic and incapacitating illnesses and who have</w:t>
      </w:r>
    </w:p>
    <w:p w14:paraId="30727127" w14:textId="31AF406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exhausted </w:t>
      </w:r>
      <w:r w:rsidR="006652B7">
        <w:rPr>
          <w:rFonts w:ascii="TimesNewRomanPSMT" w:hAnsi="TimesNewRomanPSMT" w:cs="TimesNewRomanPSMT"/>
          <w:kern w:val="0"/>
        </w:rPr>
        <w:t>all</w:t>
      </w:r>
      <w:r>
        <w:rPr>
          <w:rFonts w:ascii="TimesNewRomanPSMT" w:hAnsi="TimesNewRomanPSMT" w:cs="TimesNewRomanPSMT"/>
          <w:kern w:val="0"/>
        </w:rPr>
        <w:t xml:space="preserve"> their allotted sick and personal business days. The Bank is administered jointly by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HCPS and HCEA and is contained in the negotiated agreement. The </w:t>
      </w:r>
      <w:r w:rsidR="006652B7">
        <w:rPr>
          <w:rFonts w:ascii="TimesNewRomanPSMT" w:hAnsi="TimesNewRomanPSMT" w:cs="TimesNewRomanPSMT"/>
          <w:kern w:val="0"/>
        </w:rPr>
        <w:t>day-to-day</w:t>
      </w:r>
      <w:r>
        <w:rPr>
          <w:rFonts w:ascii="TimesNewRomanPSMT" w:hAnsi="TimesNewRomanPSMT" w:cs="TimesNewRomanPSMT"/>
          <w:kern w:val="0"/>
        </w:rPr>
        <w:t xml:space="preserve"> operation of the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bank is handled by HCEA employees.</w:t>
      </w:r>
    </w:p>
    <w:p w14:paraId="309148B2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316BAB87" w14:textId="18D7F9A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The existence of the Sick Leave Bank and participation by a unit member in the Bank does not</w:t>
      </w:r>
    </w:p>
    <w:p w14:paraId="0AA02307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negate or eliminate any other sick leave policies of Harford County Public School System, nor</w:t>
      </w:r>
    </w:p>
    <w:p w14:paraId="3C6C73DF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does it in any way negate the rights of individual unit members who participate in the Bank to</w:t>
      </w:r>
    </w:p>
    <w:p w14:paraId="27A611EC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other sick leave benefits.</w:t>
      </w:r>
    </w:p>
    <w:p w14:paraId="7106EEA3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290A5165" w14:textId="509EA403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The Sick Leave Bank may only be used for the contributor’s own personal illness; it may not be</w:t>
      </w:r>
    </w:p>
    <w:p w14:paraId="5350313F" w14:textId="497198A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used for illness of other members of the contributor’s family, or by the contributor to remain away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from </w:t>
      </w:r>
      <w:r>
        <w:rPr>
          <w:rFonts w:ascii="TimesNewRomanPS-BoldMT" w:hAnsi="TimesNewRomanPS-BoldMT" w:cs="TimesNewRomanPS-BoldMT"/>
          <w:b/>
          <w:bCs/>
          <w:kern w:val="0"/>
        </w:rPr>
        <w:t xml:space="preserve">their </w:t>
      </w:r>
      <w:r>
        <w:rPr>
          <w:rFonts w:ascii="TimesNewRomanPSMT" w:hAnsi="TimesNewRomanPSMT" w:cs="TimesNewRomanPSMT"/>
          <w:kern w:val="0"/>
        </w:rPr>
        <w:t xml:space="preserve">position </w:t>
      </w:r>
      <w:r w:rsidR="006652B7">
        <w:rPr>
          <w:rFonts w:ascii="TimesNewRomanPSMT" w:hAnsi="TimesNewRomanPSMT" w:cs="TimesNewRomanPSMT"/>
          <w:kern w:val="0"/>
        </w:rPr>
        <w:t>to</w:t>
      </w:r>
      <w:r>
        <w:rPr>
          <w:rFonts w:ascii="TimesNewRomanPSMT" w:hAnsi="TimesNewRomanPSMT" w:cs="TimesNewRomanPSMT"/>
          <w:kern w:val="0"/>
        </w:rPr>
        <w:t xml:space="preserve"> assist a member of </w:t>
      </w:r>
      <w:r>
        <w:rPr>
          <w:rFonts w:ascii="TimesNewRomanPS-BoldMT" w:hAnsi="TimesNewRomanPS-BoldMT" w:cs="TimesNewRomanPS-BoldMT"/>
          <w:b/>
          <w:bCs/>
          <w:kern w:val="0"/>
        </w:rPr>
        <w:t xml:space="preserve">their </w:t>
      </w:r>
      <w:r>
        <w:rPr>
          <w:rFonts w:ascii="TimesNewRomanPSMT" w:hAnsi="TimesNewRomanPSMT" w:cs="TimesNewRomanPSMT"/>
          <w:kern w:val="0"/>
        </w:rPr>
        <w:t>family who is ill. The Bank does not cover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cosmetic or elective surgery. Complications arising from elective procedures may be eligible if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they meet the normal standards for SLB grants.</w:t>
      </w:r>
    </w:p>
    <w:p w14:paraId="3B620F43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467E1D0C" w14:textId="4484F2C3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Eligibility of Membership</w:t>
      </w:r>
    </w:p>
    <w:p w14:paraId="6F2D230F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Any certificated teacher currently employed by the HCPS may be a member of the SLB.</w:t>
      </w:r>
    </w:p>
    <w:p w14:paraId="31A6DE27" w14:textId="0D58FC61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Participation in the Bank is </w:t>
      </w:r>
      <w:r>
        <w:rPr>
          <w:rFonts w:ascii="TimesNewRomanPSMT" w:hAnsi="TimesNewRomanPSMT" w:cs="TimesNewRomanPSMT"/>
          <w:kern w:val="0"/>
        </w:rPr>
        <w:t>voluntary but</w:t>
      </w:r>
      <w:r>
        <w:rPr>
          <w:rFonts w:ascii="TimesNewRomanPSMT" w:hAnsi="TimesNewRomanPSMT" w:cs="TimesNewRomanPSMT"/>
          <w:kern w:val="0"/>
        </w:rPr>
        <w:t xml:space="preserve"> requires contributions to the Bank. Only contributors</w:t>
      </w:r>
    </w:p>
    <w:p w14:paraId="69A540A1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will be permitted to use the Bank for payment for qualifying incapacitating and catastrophic</w:t>
      </w:r>
    </w:p>
    <w:p w14:paraId="03AD3EC1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personal illness occurring on regularly scheduled duty days.</w:t>
      </w:r>
    </w:p>
    <w:p w14:paraId="308E3E44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284D128F" w14:textId="29D6CD49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Joining the Bank</w:t>
      </w:r>
    </w:p>
    <w:p w14:paraId="2FCDC461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Employees must complete the appropriate form and submit it either during the open enrollment</w:t>
      </w:r>
    </w:p>
    <w:p w14:paraId="03F37B35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period or within thirty (30) days of being hired or returning from a leave of absence. The</w:t>
      </w:r>
    </w:p>
    <w:p w14:paraId="23B94676" w14:textId="40323B8B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contribution on the appropriate form will be authorized by the member. Membership will continue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from year to year unless canceled in writing by the member during an open enrollment period.</w:t>
      </w:r>
    </w:p>
    <w:p w14:paraId="785A1BB6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5D0EC38" w14:textId="62231E9B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The open enrollment period will be May 1 through May 31 of any given year.</w:t>
      </w:r>
    </w:p>
    <w:p w14:paraId="1DBB51E1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0892F94C" w14:textId="73348ACF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Eligible employees who do not elect to join the Sick Leave Bank at the time all benefits forms are</w:t>
      </w:r>
      <w:r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submitted each year will not be permitted to join the bank until the subsequent annual open</w:t>
      </w:r>
    </w:p>
    <w:p w14:paraId="097298C0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enrollment period.</w:t>
      </w:r>
    </w:p>
    <w:p w14:paraId="372B49E4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0C5AC3D0" w14:textId="41BE28AD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Cancellation of Membership in Bank</w:t>
      </w:r>
    </w:p>
    <w:p w14:paraId="1116AFAC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Members may opt to resign from the bank during the open enrollment period.</w:t>
      </w:r>
    </w:p>
    <w:p w14:paraId="54C177A2" w14:textId="77777777" w:rsidR="00DA3EA1" w:rsidRDefault="00DA3EA1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2E5E1A4C" w14:textId="73992230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Eligibility for Drawing Leave</w:t>
      </w:r>
    </w:p>
    <w:p w14:paraId="6B23B404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No member shall be considered eligible for compensation through the Sick Leave Bank unless</w:t>
      </w:r>
    </w:p>
    <w:p w14:paraId="53BDF88F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such member was on duty or authorized absence including vacation, holiday or personal days on</w:t>
      </w:r>
    </w:p>
    <w:p w14:paraId="0AA16FAB" w14:textId="77777777" w:rsidR="00DA3EA1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lastRenderedPageBreak/>
        <w:t>the duty day preceding the commencement of the disabling illness.</w:t>
      </w:r>
    </w:p>
    <w:p w14:paraId="17EC7D17" w14:textId="25CED3D6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No member shall be required for purposes of maintaining membership status in the Sick Leave</w:t>
      </w:r>
    </w:p>
    <w:p w14:paraId="66878BFB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Bank, to contribute more sick leave days than other members.</w:t>
      </w:r>
    </w:p>
    <w:p w14:paraId="01E6E3D1" w14:textId="77777777" w:rsidR="00DA3EA1" w:rsidRDefault="00DA3EA1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91217F6" w14:textId="6E45AC10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There will be a 60-day waiting period from the first duty day of the following school year for the</w:t>
      </w:r>
    </w:p>
    <w:p w14:paraId="462E3B44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new Sick Leave Bank members who join during the open enrollment period, during which time</w:t>
      </w:r>
    </w:p>
    <w:p w14:paraId="02039520" w14:textId="55F5AF5E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they will not have access to the Sick Leave Bank. The 60-day waiting period will start on the first</w:t>
      </w:r>
      <w:r w:rsidR="00DA3EA1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day of the new school year for those who join during Spring Enrollment. New hires have a 30-day</w:t>
      </w:r>
      <w:r w:rsidR="00DA3EA1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waiting period, during which time they will not have access to the Sick Leave Bank. For new</w:t>
      </w:r>
      <w:r w:rsidR="00DA3EA1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hires, the 30-day waiting period will start their first duty.</w:t>
      </w:r>
    </w:p>
    <w:p w14:paraId="680A0D7D" w14:textId="77777777" w:rsidR="00DA3EA1" w:rsidRDefault="00DA3EA1" w:rsidP="009F71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</w:rPr>
      </w:pPr>
    </w:p>
    <w:p w14:paraId="5E7C9FF3" w14:textId="4D559A3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ItalicMT" w:hAnsi="TimesNewRomanPS-ItalicMT" w:cs="TimesNewRomanPS-ItalicMT"/>
          <w:i/>
          <w:iCs/>
          <w:kern w:val="0"/>
        </w:rPr>
        <w:t>Catastrophic and Incapacitating Personal Illness</w:t>
      </w:r>
      <w:r>
        <w:rPr>
          <w:rFonts w:ascii="TimesNewRomanPSMT" w:hAnsi="TimesNewRomanPSMT" w:cs="TimesNewRomanPSMT"/>
          <w:kern w:val="0"/>
        </w:rPr>
        <w:t>. Regularly scheduled duty days for periods of</w:t>
      </w:r>
    </w:p>
    <w:p w14:paraId="6E111760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personal illness, injury or quarantine which is not only prolonged but is also catastrophic and</w:t>
      </w:r>
    </w:p>
    <w:p w14:paraId="20BAB683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incapacitating and which is not likely to permanently disable the teacher. The Bank may not be</w:t>
      </w:r>
    </w:p>
    <w:p w14:paraId="19F2875D" w14:textId="781E9165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used by the contributor to remain away from </w:t>
      </w:r>
      <w:r>
        <w:rPr>
          <w:rFonts w:ascii="TimesNewRomanPS-BoldMT" w:hAnsi="TimesNewRomanPS-BoldMT" w:cs="TimesNewRomanPS-BoldMT"/>
          <w:b/>
          <w:bCs/>
          <w:kern w:val="0"/>
        </w:rPr>
        <w:t xml:space="preserve">their </w:t>
      </w:r>
      <w:r>
        <w:rPr>
          <w:rFonts w:ascii="TimesNewRomanPSMT" w:hAnsi="TimesNewRomanPSMT" w:cs="TimesNewRomanPSMT"/>
          <w:kern w:val="0"/>
        </w:rPr>
        <w:t>position in order to assist a family member who</w:t>
      </w:r>
      <w:r w:rsidR="00DA3EA1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is ill.</w:t>
      </w:r>
    </w:p>
    <w:p w14:paraId="32830A4D" w14:textId="77777777" w:rsidR="00DA3EA1" w:rsidRDefault="00DA3EA1" w:rsidP="009F71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</w:rPr>
      </w:pPr>
    </w:p>
    <w:p w14:paraId="083FC14C" w14:textId="47BCD6A3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ItalicMT" w:hAnsi="TimesNewRomanPS-ItalicMT" w:cs="TimesNewRomanPS-ItalicMT"/>
          <w:i/>
          <w:iCs/>
          <w:kern w:val="0"/>
        </w:rPr>
        <w:t xml:space="preserve">Mental Health. </w:t>
      </w:r>
      <w:r>
        <w:rPr>
          <w:rFonts w:ascii="TimesNewRomanPSMT" w:hAnsi="TimesNewRomanPSMT" w:cs="TimesNewRomanPSMT"/>
          <w:kern w:val="0"/>
        </w:rPr>
        <w:t>Sick leave for a mental health diagnosis, consistent with a debilitating and</w:t>
      </w:r>
    </w:p>
    <w:p w14:paraId="10E7312B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catastrophic requirement of SLB, may be granted as follows:</w:t>
      </w:r>
    </w:p>
    <w:p w14:paraId="6C21CF36" w14:textId="77777777" w:rsidR="00DA3EA1" w:rsidRDefault="00DA3EA1" w:rsidP="009F71E2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kern w:val="0"/>
        </w:rPr>
      </w:pPr>
    </w:p>
    <w:p w14:paraId="1055E6B6" w14:textId="682EF2B4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TimesNewRomanPSMT" w:hAnsi="TimesNewRomanPSMT" w:cs="TimesNewRomanPSMT"/>
          <w:kern w:val="0"/>
        </w:rPr>
        <w:t>First 30-day grant -if a mental health diagnosis (debilitating and catastrophic in nature) is</w:t>
      </w:r>
    </w:p>
    <w:p w14:paraId="4A808E69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certified by a general practitioner or licensed mental health provider and a treatment plan is</w:t>
      </w:r>
    </w:p>
    <w:p w14:paraId="40E4381F" w14:textId="7208B2F8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provided</w:t>
      </w:r>
      <w:r w:rsidR="00DA3EA1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that is accepted by the Sick Leave Bank Committee which provides</w:t>
      </w:r>
    </w:p>
    <w:p w14:paraId="0E49DF45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satisfactory evidence of the goal to return the member to work.</w:t>
      </w:r>
    </w:p>
    <w:p w14:paraId="5D0EF51B" w14:textId="77777777" w:rsidR="00DA3EA1" w:rsidRDefault="00DA3EA1" w:rsidP="009F71E2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kern w:val="0"/>
        </w:rPr>
      </w:pPr>
    </w:p>
    <w:p w14:paraId="43072405" w14:textId="68173311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TimesNewRomanPSMT" w:hAnsi="TimesNewRomanPSMT" w:cs="TimesNewRomanPSMT"/>
          <w:kern w:val="0"/>
        </w:rPr>
        <w:t>Second 30-day grant – the SLB Committee may consider an additional thirty (30) day</w:t>
      </w:r>
    </w:p>
    <w:p w14:paraId="03FDB860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grant if the applicant provides evidence of a scheduled appointment or documented</w:t>
      </w:r>
    </w:p>
    <w:p w14:paraId="3796E536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multiple attempts to schedule an appointment with a licensed psychiatrist or licensed</w:t>
      </w:r>
    </w:p>
    <w:p w14:paraId="32E41425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psychologist. The current treatment provides satisfactory evidence of the goal to return the</w:t>
      </w:r>
    </w:p>
    <w:p w14:paraId="72E5ACE0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member to work.</w:t>
      </w:r>
    </w:p>
    <w:p w14:paraId="5B394534" w14:textId="77777777" w:rsidR="00DA3EA1" w:rsidRDefault="00DA3EA1" w:rsidP="009F71E2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kern w:val="0"/>
        </w:rPr>
      </w:pPr>
    </w:p>
    <w:p w14:paraId="7025FA9E" w14:textId="21DDF629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TimesNewRomanPSMT" w:hAnsi="TimesNewRomanPSMT" w:cs="TimesNewRomanPSMT"/>
          <w:kern w:val="0"/>
        </w:rPr>
        <w:t>Grant extension beyond 60 days - if mental health diagnosis (debilitating and catastrophic</w:t>
      </w:r>
    </w:p>
    <w:p w14:paraId="0596938F" w14:textId="3C74D376" w:rsidR="009F71E2" w:rsidRP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in nature) is certified by a licensed psychiatrist or licensed psychologist and a treatment</w:t>
      </w:r>
    </w:p>
    <w:p w14:paraId="7CA78FEA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plan is provided that is accepted by the Sick Leave Bank Committee and provides</w:t>
      </w:r>
    </w:p>
    <w:p w14:paraId="43490256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satisfactory evidence of the goal to return the member to work.</w:t>
      </w:r>
    </w:p>
    <w:p w14:paraId="31AB6F45" w14:textId="77777777" w:rsidR="00DA3EA1" w:rsidRDefault="00DA3EA1" w:rsidP="009F71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</w:rPr>
      </w:pPr>
    </w:p>
    <w:p w14:paraId="62EB80AC" w14:textId="52C6DA24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ItalicMT" w:hAnsi="TimesNewRomanPS-ItalicMT" w:cs="TimesNewRomanPS-ItalicMT"/>
          <w:i/>
          <w:iCs/>
          <w:kern w:val="0"/>
        </w:rPr>
        <w:t>Pregnancy</w:t>
      </w:r>
      <w:r>
        <w:rPr>
          <w:rFonts w:ascii="TimesNewRomanPSMT" w:hAnsi="TimesNewRomanPSMT" w:cs="TimesNewRomanPSMT"/>
          <w:kern w:val="0"/>
        </w:rPr>
        <w:t>. Normal pregnancy will not fall under the definition of incapacitating and catastrophic</w:t>
      </w:r>
    </w:p>
    <w:p w14:paraId="7FB421BE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for purposes of qualifying for a grant from the Sick Leave Bank. Normal pregnancy is defined as</w:t>
      </w:r>
    </w:p>
    <w:p w14:paraId="0246110B" w14:textId="7D884513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the nine (9) month period prior to delivery. Applicants are eligible for a grant of ten (10) days for a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Caesarian section during the standard disability period of eight (8) weeks post-delivery.</w:t>
      </w:r>
    </w:p>
    <w:p w14:paraId="6C8B2713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</w:rPr>
      </w:pPr>
    </w:p>
    <w:p w14:paraId="550888F2" w14:textId="6FCED340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ItalicMT" w:hAnsi="TimesNewRomanPS-ItalicMT" w:cs="TimesNewRomanPS-ItalicMT"/>
          <w:i/>
          <w:iCs/>
          <w:kern w:val="0"/>
        </w:rPr>
        <w:t>Pre-Existing Conditions</w:t>
      </w:r>
      <w:r>
        <w:rPr>
          <w:rFonts w:ascii="TimesNewRomanPSMT" w:hAnsi="TimesNewRomanPSMT" w:cs="TimesNewRomanPSMT"/>
          <w:kern w:val="0"/>
        </w:rPr>
        <w:t>. Anyone who joins the Sick Leave Bank with a pre-existing diagnosed</w:t>
      </w:r>
    </w:p>
    <w:p w14:paraId="437A7D5D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condition or illness for which they have received treatment within the last six months, will not be</w:t>
      </w:r>
    </w:p>
    <w:p w14:paraId="4D283446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allowed to utilize the Sick Leave Bank for illness resulting from or related to that specific</w:t>
      </w:r>
    </w:p>
    <w:p w14:paraId="1A6A32F4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condition until the member has remained ninety (90) days treatment-free or one full year (365</w:t>
      </w:r>
    </w:p>
    <w:p w14:paraId="77318617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lastRenderedPageBreak/>
        <w:t>days) in the Sick Leave Bank. For the purposes of this section, “treatment” shall mean any period</w:t>
      </w:r>
    </w:p>
    <w:p w14:paraId="41F21D30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of hospitalization, doctor’s treatment, clinic treatment, surgery, diagnosed procedure or</w:t>
      </w:r>
    </w:p>
    <w:p w14:paraId="00568598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prescription.</w:t>
      </w:r>
    </w:p>
    <w:p w14:paraId="53020C03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124FD2D1" w14:textId="3166E23D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Contribution Procedures</w:t>
      </w:r>
    </w:p>
    <w:p w14:paraId="61BBC242" w14:textId="2A95789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Upon enrolling and being accepted, </w:t>
      </w:r>
      <w:r w:rsidR="004C48B4">
        <w:rPr>
          <w:rFonts w:ascii="TimesNewRomanPSMT" w:hAnsi="TimesNewRomanPSMT" w:cs="TimesNewRomanPSMT"/>
          <w:kern w:val="0"/>
        </w:rPr>
        <w:t>an SLB</w:t>
      </w:r>
      <w:r>
        <w:rPr>
          <w:rFonts w:ascii="TimesNewRomanPSMT" w:hAnsi="TimesNewRomanPSMT" w:cs="TimesNewRomanPSMT"/>
          <w:kern w:val="0"/>
        </w:rPr>
        <w:t xml:space="preserve"> member will be assessed one sick leave day from those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currently available to </w:t>
      </w:r>
      <w:r>
        <w:rPr>
          <w:rFonts w:ascii="TimesNewRomanPS-BoldMT" w:hAnsi="TimesNewRomanPS-BoldMT" w:cs="TimesNewRomanPS-BoldMT"/>
          <w:b/>
          <w:bCs/>
          <w:kern w:val="0"/>
        </w:rPr>
        <w:t>them</w:t>
      </w:r>
      <w:r>
        <w:rPr>
          <w:rFonts w:ascii="TimesNewRomanPSMT" w:hAnsi="TimesNewRomanPSMT" w:cs="TimesNewRomanPSMT"/>
          <w:kern w:val="0"/>
        </w:rPr>
        <w:t>. Should a member who is currently enrolled in the SLB not have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sufficient leave available for an assessment the member will be allowed to continue enrollment in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the SLB and once leave is available the member will be assessed any outstanding assessments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owed to the bank.</w:t>
      </w:r>
    </w:p>
    <w:p w14:paraId="0900AC09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7EF8418" w14:textId="5284C726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The bank will continue to evaluate the program on a regular basis and make adjustments necessary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in order to ensure the solvency of the bank and the quality of the protection it affords to members.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In addition, should the number of days in the bank fall below one thousand eight hundred (1,800)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days on March 1" of each year an assessment will occur during the following school year. Should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there be a need for an assessment</w:t>
      </w:r>
      <w:r w:rsidR="004C48B4">
        <w:rPr>
          <w:rFonts w:ascii="TimesNewRomanPSMT" w:hAnsi="TimesNewRomanPSMT" w:cs="TimesNewRomanPSMT"/>
          <w:kern w:val="0"/>
        </w:rPr>
        <w:t xml:space="preserve"> the</w:t>
      </w:r>
      <w:r>
        <w:rPr>
          <w:rFonts w:ascii="TimesNewRomanPSMT" w:hAnsi="TimesNewRomanPSMT" w:cs="TimesNewRomanPSMT"/>
          <w:kern w:val="0"/>
        </w:rPr>
        <w:t xml:space="preserve"> member will be notified prior to or during the opening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enrollment period.</w:t>
      </w:r>
    </w:p>
    <w:p w14:paraId="7D13B993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AAB7851" w14:textId="4AD8DFEF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Upon enrolling and being accepted, a SLB member will be assessed one sick day from those</w:t>
      </w:r>
    </w:p>
    <w:p w14:paraId="30CDF4E6" w14:textId="7B4207DD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currently available to </w:t>
      </w:r>
      <w:r>
        <w:rPr>
          <w:rFonts w:ascii="TimesNewRomanPS-BoldMT" w:hAnsi="TimesNewRomanPS-BoldMT" w:cs="TimesNewRomanPS-BoldMT"/>
          <w:b/>
          <w:bCs/>
          <w:kern w:val="0"/>
        </w:rPr>
        <w:t>them</w:t>
      </w:r>
      <w:r>
        <w:rPr>
          <w:rFonts w:ascii="TimesNewRomanPSMT" w:hAnsi="TimesNewRomanPSMT" w:cs="TimesNewRomanPSMT"/>
          <w:kern w:val="0"/>
        </w:rPr>
        <w:t>. The bank will continue to evaluate the program on a regular basis and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make adjustments necessary in order to ensure the solvency of the Bank and the quality of the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protection it affords to members. Should there be a need for an assessment, the members will be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notified prior to or during the opening enrollment period.</w:t>
      </w:r>
    </w:p>
    <w:p w14:paraId="13DB00C7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6838DC37" w14:textId="2F34B39B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Procedures to Draw from The Bank</w:t>
      </w:r>
    </w:p>
    <w:p w14:paraId="0AA8CEEA" w14:textId="0E705233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The maximum number of Sick Leave Bank days that can be granted in any one fiscal year will be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no more than the number of days left in the school year.</w:t>
      </w:r>
    </w:p>
    <w:p w14:paraId="68B9A0D5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0916AA72" w14:textId="060E2BF9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In no event will a member receive more than a lifetime total of 190 days of Bank Leave while</w:t>
      </w:r>
    </w:p>
    <w:p w14:paraId="45959D2C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employed by the Harford County Public School System. Teachers in their first year of</w:t>
      </w:r>
    </w:p>
    <w:p w14:paraId="17BB7EF2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employment have a limit of 90 days of Sick Leave Bank utilization. Thereafter, eligible</w:t>
      </w:r>
    </w:p>
    <w:p w14:paraId="0F01DB37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participants shall have a limit of up to 190 days (lifetime), including any Sick Leave Bank time</w:t>
      </w:r>
    </w:p>
    <w:p w14:paraId="55438387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utilized the first year.</w:t>
      </w:r>
    </w:p>
    <w:p w14:paraId="487D5896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3130EC7A" w14:textId="5438EE7C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In order to receive a grant from the Sick Leave Bank, the member must first be absent for (5) five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consecutive duty days for the existing condition. An approved grant shall become effective</w:t>
      </w:r>
    </w:p>
    <w:p w14:paraId="3CECC116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following the exhaustion of all available paid sick leave and after 5 consecutive unpaid days of</w:t>
      </w:r>
    </w:p>
    <w:p w14:paraId="61B84EBE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absence for the illness (Sick leave grants granted due to cesarean section are excluded from the 5</w:t>
      </w:r>
    </w:p>
    <w:p w14:paraId="76B1C27C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days unpaid).</w:t>
      </w:r>
    </w:p>
    <w:p w14:paraId="5E3C1D42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C7F0BBB" w14:textId="2721FEE3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Sick Leave Bank grants shall be in units of not more than 30 duty days.</w:t>
      </w:r>
    </w:p>
    <w:p w14:paraId="0606CADA" w14:textId="77777777" w:rsidR="006652B7" w:rsidRDefault="006652B7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65AC5543" w14:textId="25FA1510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Grants from the Bank shall not exceed 30 duty days or the member’s remaining duty days for that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year if the duty days are less than 30.</w:t>
      </w:r>
    </w:p>
    <w:p w14:paraId="53BA3FB1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3AAF79B" w14:textId="10196559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lastRenderedPageBreak/>
        <w:t>If a member does not use all of the days granted from the Bank, the unused Sick Leave Bank days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will be returned to the Bank.</w:t>
      </w:r>
    </w:p>
    <w:p w14:paraId="0F81087D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60E9CAA6" w14:textId="3951BB09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Members who draw from the Bank must be current in their assessment of sick days.</w:t>
      </w:r>
    </w:p>
    <w:p w14:paraId="05398A41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04103E3D" w14:textId="642F4A12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It must be noted that the Sick Leave Bank cannot grant more days than it has on deposit. Bank</w:t>
      </w:r>
    </w:p>
    <w:p w14:paraId="23032B2E" w14:textId="541AB35C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grants will not automatically be carried over from one Sick Leave Bank year to another. All Bank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grants will end as of the last duty day of the Bank year and must be renewed through the</w:t>
      </w:r>
    </w:p>
    <w:p w14:paraId="4B9C3C95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Committee each year.</w:t>
      </w:r>
    </w:p>
    <w:p w14:paraId="35F96828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3CCF4CC" w14:textId="1F5FB6ED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All requests to draw upon the Bank must be made upon an authorized Sick Leave Bank Request</w:t>
      </w:r>
    </w:p>
    <w:p w14:paraId="28D819B1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Form and submitted to HCEA within 30 calendar days of the first date bank usage is requested.</w:t>
      </w:r>
    </w:p>
    <w:p w14:paraId="055E5E24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All information must be provided, or the form will be returned and no action will be taken until it</w:t>
      </w:r>
    </w:p>
    <w:p w14:paraId="104E3F75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is resubmitted with all required information.</w:t>
      </w:r>
    </w:p>
    <w:p w14:paraId="56A9D92D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24E51DB5" w14:textId="3C1D9A00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All requests to draw upon the Bank must be accompanied by the Sick Leave Bank Physician’s</w:t>
      </w:r>
    </w:p>
    <w:p w14:paraId="04B1770F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Statement Form confirming the cause of illness or confinement and certifying existence of an</w:t>
      </w:r>
    </w:p>
    <w:p w14:paraId="273126CF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incapacitating or catastrophic illness or disability. Dates of the intended leave must be specified.</w:t>
      </w:r>
    </w:p>
    <w:p w14:paraId="23AA9B0F" w14:textId="4CFD71C2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The form must be personally signed by the physician. The Sick Leave Bank Committee will not</w:t>
      </w:r>
    </w:p>
    <w:p w14:paraId="430985F7" w14:textId="415FB148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honor any physician’s statement unless it is on the official Sick Leave Bank Physician’s </w:t>
      </w:r>
      <w:r w:rsidR="004C48B4">
        <w:rPr>
          <w:rFonts w:ascii="TimesNewRomanPSMT" w:hAnsi="TimesNewRomanPSMT" w:cs="TimesNewRomanPSMT"/>
          <w:kern w:val="0"/>
        </w:rPr>
        <w:t>Statement Form</w:t>
      </w:r>
      <w:r>
        <w:rPr>
          <w:rFonts w:ascii="TimesNewRomanPSMT" w:hAnsi="TimesNewRomanPSMT" w:cs="TimesNewRomanPSMT"/>
          <w:kern w:val="0"/>
        </w:rPr>
        <w:t xml:space="preserve"> and is an original. Copies of these forms will not be accepted.</w:t>
      </w:r>
    </w:p>
    <w:p w14:paraId="447C1465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F653C21" w14:textId="5C2CF9E8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An applicant may be required to undergo a medical review by a physician of the Committee’s</w:t>
      </w:r>
    </w:p>
    <w:p w14:paraId="49C0B14D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choice at any time at the member’s expense. This physician’s report is to be sent directly to the</w:t>
      </w:r>
    </w:p>
    <w:p w14:paraId="005EC5B9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Committee on the Sick Leave Bank Physician’s Statement Form before the Committee may act</w:t>
      </w:r>
    </w:p>
    <w:p w14:paraId="4ED3E927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upon the unit member’s application for a grant from the Sick Leave Bank. Extension or renewals</w:t>
      </w:r>
    </w:p>
    <w:p w14:paraId="4438F7A1" w14:textId="2AA4DCD0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of each </w:t>
      </w:r>
      <w:r w:rsidR="006652B7">
        <w:rPr>
          <w:rFonts w:ascii="TimesNewRomanPSMT" w:hAnsi="TimesNewRomanPSMT" w:cs="TimesNewRomanPSMT"/>
          <w:kern w:val="0"/>
        </w:rPr>
        <w:t>30-day</w:t>
      </w:r>
      <w:r>
        <w:rPr>
          <w:rFonts w:ascii="TimesNewRomanPSMT" w:hAnsi="TimesNewRomanPSMT" w:cs="TimesNewRomanPSMT"/>
          <w:kern w:val="0"/>
        </w:rPr>
        <w:t xml:space="preserve"> grant shall require a new up-to-date Sick Leave Bank Physician’s Statement. When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a contributor has been incapacitated, </w:t>
      </w:r>
      <w:r>
        <w:rPr>
          <w:rFonts w:ascii="TimesNewRomanPS-BoldMT" w:hAnsi="TimesNewRomanPS-BoldMT" w:cs="TimesNewRomanPS-BoldMT"/>
          <w:b/>
          <w:bCs/>
          <w:kern w:val="0"/>
        </w:rPr>
        <w:t xml:space="preserve">their </w:t>
      </w:r>
      <w:r>
        <w:rPr>
          <w:rFonts w:ascii="TimesNewRomanPSMT" w:hAnsi="TimesNewRomanPSMT" w:cs="TimesNewRomanPSMT"/>
          <w:kern w:val="0"/>
        </w:rPr>
        <w:t>application may be submitted to the Committee by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-BoldMT" w:hAnsi="TimesNewRomanPS-BoldMT" w:cs="TimesNewRomanPS-BoldMT"/>
          <w:b/>
          <w:bCs/>
          <w:kern w:val="0"/>
        </w:rPr>
        <w:t xml:space="preserve">their </w:t>
      </w:r>
      <w:r>
        <w:rPr>
          <w:rFonts w:ascii="TimesNewRomanPSMT" w:hAnsi="TimesNewRomanPSMT" w:cs="TimesNewRomanPSMT"/>
          <w:kern w:val="0"/>
        </w:rPr>
        <w:t>agent or family.</w:t>
      </w:r>
    </w:p>
    <w:p w14:paraId="3BB54212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880BB78" w14:textId="2D33EA6E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 request for a meeting with the applicant may be requested by the Sick Leave Bank Committee</w:t>
      </w:r>
    </w:p>
    <w:p w14:paraId="5DA4DE95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for purposes of clarification.</w:t>
      </w:r>
    </w:p>
    <w:p w14:paraId="18FBDADD" w14:textId="7AF5D8E5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2"/>
          <w:szCs w:val="22"/>
        </w:rPr>
      </w:pPr>
    </w:p>
    <w:p w14:paraId="110816DF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All decisions made by the HCEA Sick Leave Bank Committee are final.</w:t>
      </w:r>
    </w:p>
    <w:p w14:paraId="3037E18A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D795CFD" w14:textId="2EC75D13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The Sick Leave Bank Committee shall have the authority and responsibility of receiving requests,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verifying the validity of requests, approving or denying requests and communicating its decision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to the member and the Harford County Public Schools Office of Human Resources and the Payroll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Department.</w:t>
      </w:r>
    </w:p>
    <w:p w14:paraId="0FF02B6B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</w:rPr>
      </w:pPr>
    </w:p>
    <w:p w14:paraId="33F149D3" w14:textId="314A717A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ItalicMT" w:hAnsi="TimesNewRomanPS-ItalicMT" w:cs="TimesNewRomanPS-ItalicMT"/>
          <w:i/>
          <w:iCs/>
          <w:kern w:val="0"/>
        </w:rPr>
        <w:t>Confidentiality of Actions</w:t>
      </w:r>
      <w:r>
        <w:rPr>
          <w:rFonts w:ascii="TimesNewRomanPSMT" w:hAnsi="TimesNewRomanPSMT" w:cs="TimesNewRomanPSMT"/>
          <w:kern w:val="0"/>
        </w:rPr>
        <w:t>: All records, proceedings and actions of the Sick Leave Bank</w:t>
      </w:r>
    </w:p>
    <w:p w14:paraId="4AA9FD7E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Committee and all other parties privy to the records, proceedings and actions shall be held in</w:t>
      </w:r>
    </w:p>
    <w:p w14:paraId="766E9C71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strictest confidence.</w:t>
      </w:r>
    </w:p>
    <w:p w14:paraId="1F112A89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</w:rPr>
      </w:pPr>
    </w:p>
    <w:p w14:paraId="0C749ACF" w14:textId="0BBE5009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-ItalicMT" w:hAnsi="TimesNewRomanPS-ItalicMT" w:cs="TimesNewRomanPS-ItalicMT"/>
          <w:i/>
          <w:iCs/>
          <w:kern w:val="0"/>
        </w:rPr>
        <w:t>Workers’ Compensation</w:t>
      </w:r>
      <w:r>
        <w:rPr>
          <w:rFonts w:ascii="TimesNewRomanPSMT" w:hAnsi="TimesNewRomanPSMT" w:cs="TimesNewRomanPSMT"/>
          <w:kern w:val="0"/>
        </w:rPr>
        <w:t>. In cases where a member requesting leave from the Sick Leave Bank</w:t>
      </w:r>
    </w:p>
    <w:p w14:paraId="70639F22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may be eligible for Workers’ Compensation benefits, the member requesting the sick leave shall</w:t>
      </w:r>
    </w:p>
    <w:p w14:paraId="38DCD470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initiate timely action through the Workers’ Compensation Commission or lose all rights to Sick</w:t>
      </w:r>
    </w:p>
    <w:p w14:paraId="0ACE948C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lastRenderedPageBreak/>
        <w:t>Leave Bank coverage for absence related to that illness or injury.</w:t>
      </w:r>
    </w:p>
    <w:p w14:paraId="67A86B41" w14:textId="77777777" w:rsidR="00970909" w:rsidRDefault="00970909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322579C1" w14:textId="384FC795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In cases where a member applies for and is eligible for Workers’ Compensation benefits, leave</w:t>
      </w:r>
    </w:p>
    <w:p w14:paraId="62BCB21C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from the Sick Leave Bank will be adjusted so that when combined with the Workers’</w:t>
      </w:r>
    </w:p>
    <w:p w14:paraId="7C09C392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Compensation benefits, it equals, but does not exceed, the member’s regular net salary.</w:t>
      </w:r>
    </w:p>
    <w:p w14:paraId="4C9A3DB8" w14:textId="77777777" w:rsidR="004C48B4" w:rsidRDefault="004C48B4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1DA0AB5B" w14:textId="70998543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Disability Retirement</w:t>
      </w:r>
    </w:p>
    <w:p w14:paraId="5600B63B" w14:textId="02DB4B6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When the Sick Leave Bank Committee may reasonably presume that an applicant for a grant or an</w:t>
      </w:r>
      <w:r w:rsidR="004C48B4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extension of a grant may be eligible for disability retirement benefits from the Maryland State</w:t>
      </w:r>
    </w:p>
    <w:p w14:paraId="745BCBD3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Retirement Systems and/or Social Security, the Committee will require the member to apply for</w:t>
      </w:r>
    </w:p>
    <w:p w14:paraId="00A7480E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disability benefits. Submission for the application for disability retirement and the necessary</w:t>
      </w:r>
    </w:p>
    <w:p w14:paraId="2C83F1DE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supporting medical documentation to the HCPS Human Resources Department must be made</w:t>
      </w:r>
    </w:p>
    <w:p w14:paraId="5CE28EA4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within 20 calendar days from the date of issuance of the request by the Sick Leave Bank</w:t>
      </w:r>
    </w:p>
    <w:p w14:paraId="7A87095F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Committee in order for the member to continue to be eligible for a Sick Leave Bank grant.</w:t>
      </w:r>
    </w:p>
    <w:p w14:paraId="5D98109F" w14:textId="77777777" w:rsidR="00970909" w:rsidRDefault="00970909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A108D22" w14:textId="5A5F35EE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When disability retirement is approved by the MSRS Board of Trustees and/or the Social Security</w:t>
      </w:r>
      <w:r w:rsidR="00970909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Administration, any grant from the HCEA Sick Leave Bank that has been approved will</w:t>
      </w:r>
    </w:p>
    <w:p w14:paraId="080301C2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automatically cease at the end of the month in which the disability was approved. Any remaining</w:t>
      </w:r>
    </w:p>
    <w:p w14:paraId="76672FFD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days will be returned to the Sick Leave Bank.</w:t>
      </w:r>
    </w:p>
    <w:p w14:paraId="7AD599C2" w14:textId="77777777" w:rsidR="00970909" w:rsidRDefault="00970909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D77B768" w14:textId="361F77A0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If disability retirement is denied by the Retirement Systems, the Sick Leave Bank Committee and</w:t>
      </w:r>
      <w:r w:rsidR="00970909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the HCPS must be notified immediately by the member. A Sick Leave Bank recipient may lose</w:t>
      </w:r>
      <w:r w:rsidR="00970909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-BoldMT" w:hAnsi="TimesNewRomanPS-BoldMT" w:cs="TimesNewRomanPS-BoldMT"/>
          <w:b/>
          <w:bCs/>
          <w:kern w:val="0"/>
        </w:rPr>
        <w:t xml:space="preserve">their </w:t>
      </w:r>
      <w:r>
        <w:rPr>
          <w:rFonts w:ascii="TimesNewRomanPSMT" w:hAnsi="TimesNewRomanPSMT" w:cs="TimesNewRomanPSMT"/>
          <w:kern w:val="0"/>
        </w:rPr>
        <w:t>eligibility for a grant for each day the Sick Leave Bank Committee is not notified after the</w:t>
      </w:r>
      <w:r w:rsidR="00970909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Sick Leave Bank member has received </w:t>
      </w:r>
      <w:r>
        <w:rPr>
          <w:rFonts w:ascii="TimesNewRomanPS-BoldMT" w:hAnsi="TimesNewRomanPS-BoldMT" w:cs="TimesNewRomanPS-BoldMT"/>
          <w:b/>
          <w:bCs/>
          <w:kern w:val="0"/>
        </w:rPr>
        <w:t xml:space="preserve">their </w:t>
      </w:r>
      <w:r>
        <w:rPr>
          <w:rFonts w:ascii="TimesNewRomanPSMT" w:hAnsi="TimesNewRomanPSMT" w:cs="TimesNewRomanPSMT"/>
          <w:kern w:val="0"/>
        </w:rPr>
        <w:t>denial. If a denial is received from the MSRS, the</w:t>
      </w:r>
      <w:r w:rsidR="00970909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Sick Leave Bank Committee will review the doctor reports submitted to the MSRS, and it will</w:t>
      </w:r>
      <w:r w:rsidR="00970909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determine whether benefits should continue, cease, or whether there is a need for another medical</w:t>
      </w:r>
      <w:r w:rsidR="00970909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opinion at the applicant’s expense.</w:t>
      </w:r>
    </w:p>
    <w:p w14:paraId="713D4DDB" w14:textId="77777777" w:rsidR="00970909" w:rsidRDefault="00970909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74C4139A" w14:textId="703D0D8A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Grant Extensions</w:t>
      </w:r>
    </w:p>
    <w:p w14:paraId="213100D8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After an applicant has drawn and used a grant from the Bank, they shall be required to provide a</w:t>
      </w:r>
    </w:p>
    <w:p w14:paraId="6FFA28B8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new up-to-date Sick Leave Bank Request Form and an up-to-date Sick Leave Bank Physician’s</w:t>
      </w:r>
    </w:p>
    <w:p w14:paraId="6AF91B45" w14:textId="77777777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Statement Form. The new application must be filed within the guidelines.</w:t>
      </w:r>
    </w:p>
    <w:p w14:paraId="11BDF68C" w14:textId="77777777" w:rsidR="00970909" w:rsidRDefault="00970909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1980CCA" w14:textId="7B7B9213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Applicants must submit requests for extension of Bank Leave grants five workdays before</w:t>
      </w:r>
      <w:r w:rsidR="00970909">
        <w:rPr>
          <w:rFonts w:ascii="TimesNewRomanPSMT" w:hAnsi="TimesNewRomanPSMT" w:cs="TimesNewRomanPSMT"/>
          <w:kern w:val="0"/>
        </w:rPr>
        <w:t xml:space="preserve"> their </w:t>
      </w:r>
    </w:p>
    <w:p w14:paraId="463EBB81" w14:textId="694945D0" w:rsidR="00602989" w:rsidRDefault="00970909" w:rsidP="009F71E2">
      <w:pPr>
        <w:rPr>
          <w:rFonts w:ascii="TimesNewRoman" w:hAnsi="TimesNewRoman" w:cs="TimesNewRoman"/>
          <w:kern w:val="0"/>
          <w:sz w:val="22"/>
          <w:szCs w:val="22"/>
        </w:rPr>
      </w:pPr>
      <w:r>
        <w:rPr>
          <w:rFonts w:ascii="TimesNewRoman" w:hAnsi="TimesNewRoman" w:cs="TimesNewRoman"/>
          <w:kern w:val="0"/>
          <w:sz w:val="22"/>
          <w:szCs w:val="22"/>
        </w:rPr>
        <w:t>current grant expires.</w:t>
      </w:r>
    </w:p>
    <w:p w14:paraId="04F47E23" w14:textId="2F731545" w:rsidR="009F71E2" w:rsidRDefault="009F71E2" w:rsidP="009F71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Applications for extensions of grants will not be considered unless accompanied by a new up-to</w:t>
      </w:r>
      <w:r w:rsidR="00970909">
        <w:rPr>
          <w:rFonts w:ascii="TimesNewRomanPSMT" w:hAnsi="TimesNewRomanPSMT" w:cs="TimesNewRomanPSMT"/>
          <w:kern w:val="0"/>
        </w:rPr>
        <w:t xml:space="preserve"> date statement</w:t>
      </w:r>
      <w:r>
        <w:rPr>
          <w:rFonts w:ascii="TimesNewRomanPSMT" w:hAnsi="TimesNewRomanPSMT" w:cs="TimesNewRomanPSMT"/>
          <w:kern w:val="0"/>
        </w:rPr>
        <w:t xml:space="preserve"> from the physician.</w:t>
      </w:r>
    </w:p>
    <w:p w14:paraId="6761AE7E" w14:textId="77777777" w:rsidR="00970909" w:rsidRDefault="00970909" w:rsidP="009F71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5F6EE7B4" w14:textId="77777777" w:rsidR="00970909" w:rsidRDefault="00970909" w:rsidP="009709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>Loss of Right to Use Sick Leave Bank</w:t>
      </w:r>
    </w:p>
    <w:p w14:paraId="3CBBDA1A" w14:textId="77777777" w:rsidR="00970909" w:rsidRDefault="00970909" w:rsidP="009709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 member of the Sick Leave Bank will lose the right to use benefits of the Sick Leave Bank</w:t>
      </w:r>
    </w:p>
    <w:p w14:paraId="0DAAFF00" w14:textId="77777777" w:rsidR="00970909" w:rsidRDefault="00970909" w:rsidP="009709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through:</w:t>
      </w:r>
    </w:p>
    <w:p w14:paraId="74055786" w14:textId="469EA227" w:rsidR="00970909" w:rsidRPr="00970909" w:rsidRDefault="00970909" w:rsidP="009709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970909">
        <w:rPr>
          <w:rFonts w:ascii="TimesNewRomanPSMT" w:hAnsi="TimesNewRomanPSMT" w:cs="TimesNewRomanPSMT"/>
          <w:kern w:val="0"/>
        </w:rPr>
        <w:t>Termination of employment with the Harford County Public School System. This becomes</w:t>
      </w:r>
    </w:p>
    <w:p w14:paraId="0BFB962F" w14:textId="77777777" w:rsidR="00970909" w:rsidRPr="00970909" w:rsidRDefault="00970909" w:rsidP="0097090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970909">
        <w:rPr>
          <w:rFonts w:ascii="TimesNewRomanPSMT" w:hAnsi="TimesNewRomanPSMT" w:cs="TimesNewRomanPSMT"/>
          <w:kern w:val="0"/>
        </w:rPr>
        <w:t>effective as of the last day of employment.</w:t>
      </w:r>
    </w:p>
    <w:p w14:paraId="4DBD4F22" w14:textId="25511B90" w:rsidR="00970909" w:rsidRPr="00970909" w:rsidRDefault="00970909" w:rsidP="009709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970909">
        <w:rPr>
          <w:rFonts w:ascii="TimesNewRomanPSMT" w:hAnsi="TimesNewRomanPSMT" w:cs="TimesNewRomanPSMT"/>
          <w:kern w:val="0"/>
        </w:rPr>
        <w:t>Employment with another employer or self-employed. Approval of a bank loan is</w:t>
      </w:r>
    </w:p>
    <w:p w14:paraId="5786C577" w14:textId="5C8A58A0" w:rsidR="00970909" w:rsidRPr="006652B7" w:rsidRDefault="00970909" w:rsidP="006652B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970909">
        <w:rPr>
          <w:rFonts w:ascii="TimesNewRomanPSMT" w:hAnsi="TimesNewRomanPSMT" w:cs="TimesNewRomanPSMT"/>
          <w:kern w:val="0"/>
        </w:rPr>
        <w:lastRenderedPageBreak/>
        <w:t>automatically and immediately rescinded upon verification by the Sick Leave Bank</w:t>
      </w:r>
      <w:r w:rsidR="006652B7">
        <w:rPr>
          <w:rFonts w:ascii="TimesNewRomanPSMT" w:hAnsi="TimesNewRomanPSMT" w:cs="TimesNewRomanPSMT"/>
          <w:kern w:val="0"/>
        </w:rPr>
        <w:t xml:space="preserve"> </w:t>
      </w:r>
      <w:r w:rsidRPr="006652B7">
        <w:rPr>
          <w:rFonts w:ascii="TimesNewRomanPSMT" w:hAnsi="TimesNewRomanPSMT" w:cs="TimesNewRomanPSMT"/>
          <w:kern w:val="0"/>
        </w:rPr>
        <w:t>Committee that the applicant is employed, including part-time and/or self-employment.</w:t>
      </w:r>
    </w:p>
    <w:p w14:paraId="2709EC0B" w14:textId="77777777" w:rsidR="00970909" w:rsidRDefault="00970909" w:rsidP="00970909">
      <w:pPr>
        <w:autoSpaceDE w:val="0"/>
        <w:autoSpaceDN w:val="0"/>
        <w:adjustRightInd w:val="0"/>
        <w:spacing w:after="0" w:line="240" w:lineRule="auto"/>
        <w:ind w:left="360"/>
        <w:rPr>
          <w:rFonts w:ascii="Wingdings-Regular" w:eastAsia="Wingdings-Regular" w:hAnsi="TimesNewRomanPS-BoldMT" w:cs="Wingdings-Regular"/>
          <w:kern w:val="0"/>
        </w:rPr>
      </w:pPr>
    </w:p>
    <w:p w14:paraId="3722FC32" w14:textId="73373CB4" w:rsidR="00970909" w:rsidRPr="00970909" w:rsidRDefault="00970909" w:rsidP="009709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970909">
        <w:rPr>
          <w:rFonts w:ascii="TimesNewRomanPSMT" w:hAnsi="TimesNewRomanPSMT" w:cs="TimesNewRomanPSMT"/>
          <w:kern w:val="0"/>
        </w:rPr>
        <w:t>Loss of Certification. A person is no longer eligible for membership in the Sick Leave Bank</w:t>
      </w:r>
      <w:r>
        <w:rPr>
          <w:rFonts w:ascii="TimesNewRomanPSMT" w:hAnsi="TimesNewRomanPSMT" w:cs="TimesNewRomanPSMT"/>
          <w:kern w:val="0"/>
        </w:rPr>
        <w:t xml:space="preserve"> </w:t>
      </w:r>
      <w:r w:rsidRPr="00970909">
        <w:rPr>
          <w:rFonts w:ascii="TimesNewRomanPSMT" w:hAnsi="TimesNewRomanPSMT" w:cs="TimesNewRomanPSMT"/>
          <w:kern w:val="0"/>
        </w:rPr>
        <w:t>if they lose their certification.</w:t>
      </w:r>
    </w:p>
    <w:p w14:paraId="5431CA3A" w14:textId="677A5EDC" w:rsidR="00970909" w:rsidRPr="00970909" w:rsidRDefault="00970909" w:rsidP="009709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970909">
        <w:rPr>
          <w:rFonts w:ascii="TimesNewRomanPSMT" w:hAnsi="TimesNewRomanPSMT" w:cs="TimesNewRomanPSMT"/>
          <w:kern w:val="0"/>
        </w:rPr>
        <w:t>The member’s suspension without pay or any illness occurring during the period of</w:t>
      </w:r>
    </w:p>
    <w:p w14:paraId="39760446" w14:textId="6F297669" w:rsidR="00970909" w:rsidRPr="00970909" w:rsidRDefault="00970909" w:rsidP="00970909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kern w:val="0"/>
        </w:rPr>
      </w:pPr>
      <w:r w:rsidRPr="00970909">
        <w:rPr>
          <w:rFonts w:ascii="TimesNewRomanPSMT" w:hAnsi="TimesNewRomanPSMT" w:cs="TimesNewRomanPSMT"/>
          <w:kern w:val="0"/>
        </w:rPr>
        <w:t>suspension. In the event that the suspension is overturned, Sick Leave Bank benefits will be</w:t>
      </w:r>
      <w:r>
        <w:rPr>
          <w:rFonts w:ascii="TimesNewRomanPSMT" w:hAnsi="TimesNewRomanPSMT" w:cs="TimesNewRomanPSMT"/>
          <w:kern w:val="0"/>
        </w:rPr>
        <w:t xml:space="preserve"> </w:t>
      </w:r>
      <w:r w:rsidRPr="00970909">
        <w:rPr>
          <w:rFonts w:ascii="TimesNewRomanPSMT" w:hAnsi="TimesNewRomanPSMT" w:cs="TimesNewRomanPSMT"/>
          <w:kern w:val="0"/>
        </w:rPr>
        <w:t>retroactively reinstated.</w:t>
      </w:r>
    </w:p>
    <w:p w14:paraId="204A7395" w14:textId="3FDE193B" w:rsidR="00970909" w:rsidRPr="00970909" w:rsidRDefault="00970909" w:rsidP="009709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970909">
        <w:rPr>
          <w:rFonts w:ascii="TimesNewRomanPSMT" w:hAnsi="TimesNewRomanPSMT" w:cs="TimesNewRomanPSMT"/>
          <w:kern w:val="0"/>
        </w:rPr>
        <w:t xml:space="preserve">The member’s voluntary cancellation during Open Enrollment, of </w:t>
      </w:r>
      <w:r w:rsidRPr="00970909">
        <w:rPr>
          <w:rFonts w:ascii="TimesNewRomanPS-BoldMT" w:hAnsi="TimesNewRomanPS-BoldMT" w:cs="TimesNewRomanPS-BoldMT"/>
          <w:b/>
          <w:bCs/>
          <w:kern w:val="0"/>
        </w:rPr>
        <w:t xml:space="preserve">their </w:t>
      </w:r>
      <w:r w:rsidRPr="00970909">
        <w:rPr>
          <w:rFonts w:ascii="TimesNewRomanPSMT" w:hAnsi="TimesNewRomanPSMT" w:cs="TimesNewRomanPSMT"/>
          <w:kern w:val="0"/>
        </w:rPr>
        <w:t>membership in the</w:t>
      </w:r>
      <w:r>
        <w:rPr>
          <w:rFonts w:ascii="TimesNewRomanPSMT" w:hAnsi="TimesNewRomanPSMT" w:cs="TimesNewRomanPSMT"/>
          <w:kern w:val="0"/>
        </w:rPr>
        <w:t xml:space="preserve"> </w:t>
      </w:r>
      <w:r w:rsidRPr="00970909">
        <w:rPr>
          <w:rFonts w:ascii="TimesNewRomanPSMT" w:hAnsi="TimesNewRomanPSMT" w:cs="TimesNewRomanPSMT"/>
          <w:kern w:val="0"/>
        </w:rPr>
        <w:t>Sick Leave Bank as of the effective date of cancellation.</w:t>
      </w:r>
    </w:p>
    <w:p w14:paraId="6340DE30" w14:textId="6CB99842" w:rsidR="00970909" w:rsidRPr="00970909" w:rsidRDefault="00970909" w:rsidP="009709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970909">
        <w:rPr>
          <w:rFonts w:ascii="TimesNewRomanPSMT" w:hAnsi="TimesNewRomanPSMT" w:cs="TimesNewRomanPSMT"/>
          <w:kern w:val="0"/>
        </w:rPr>
        <w:t>The member’s abuse or misuse of the rules of the Sick Leave Bank.</w:t>
      </w:r>
    </w:p>
    <w:p w14:paraId="4A98C715" w14:textId="20920077" w:rsidR="00970909" w:rsidRPr="00970909" w:rsidRDefault="00970909" w:rsidP="009709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970909">
        <w:rPr>
          <w:rFonts w:ascii="TimesNewRomanPSMT" w:hAnsi="TimesNewRomanPSMT" w:cs="TimesNewRomanPSMT"/>
          <w:kern w:val="0"/>
        </w:rPr>
        <w:t>The member’s placement on an approved leave of absence for other than personal illness.</w:t>
      </w:r>
    </w:p>
    <w:p w14:paraId="239C86CE" w14:textId="039AD19C" w:rsidR="00970909" w:rsidRPr="00970909" w:rsidRDefault="00970909" w:rsidP="009709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970909">
        <w:rPr>
          <w:rFonts w:ascii="TimesNewRomanPSMT" w:hAnsi="TimesNewRomanPSMT" w:cs="TimesNewRomanPSMT"/>
          <w:kern w:val="0"/>
        </w:rPr>
        <w:t>Bank grants shall not be authorized for illness or disability for which the member is eligible</w:t>
      </w:r>
      <w:r>
        <w:rPr>
          <w:rFonts w:ascii="TimesNewRomanPSMT" w:hAnsi="TimesNewRomanPSMT" w:cs="TimesNewRomanPSMT"/>
          <w:kern w:val="0"/>
        </w:rPr>
        <w:t xml:space="preserve"> </w:t>
      </w:r>
      <w:r w:rsidRPr="00970909">
        <w:rPr>
          <w:rFonts w:ascii="TimesNewRomanPSMT" w:hAnsi="TimesNewRomanPSMT" w:cs="TimesNewRomanPSMT"/>
          <w:kern w:val="0"/>
        </w:rPr>
        <w:t>for any disability retirement payment.</w:t>
      </w:r>
    </w:p>
    <w:p w14:paraId="1A37590C" w14:textId="77777777" w:rsidR="00970909" w:rsidRDefault="00970909" w:rsidP="00970909">
      <w:pPr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b/>
          <w:bCs/>
          <w:kern w:val="0"/>
        </w:rPr>
      </w:pPr>
    </w:p>
    <w:p w14:paraId="46EC54FE" w14:textId="64AE9FDA" w:rsidR="00970909" w:rsidRPr="00970909" w:rsidRDefault="00970909" w:rsidP="00970909">
      <w:pPr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b/>
          <w:bCs/>
          <w:kern w:val="0"/>
        </w:rPr>
      </w:pPr>
      <w:r w:rsidRPr="00970909">
        <w:rPr>
          <w:rFonts w:ascii="TimesNewRomanPS-BoldMT" w:hAnsi="TimesNewRomanPS-BoldMT" w:cs="TimesNewRomanPS-BoldMT"/>
          <w:b/>
          <w:bCs/>
          <w:kern w:val="0"/>
        </w:rPr>
        <w:t>Sick Leave Bank Committee</w:t>
      </w:r>
    </w:p>
    <w:p w14:paraId="60684582" w14:textId="75FAF901" w:rsidR="00970909" w:rsidRPr="00970909" w:rsidRDefault="00970909" w:rsidP="00970909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kern w:val="0"/>
        </w:rPr>
      </w:pPr>
      <w:r w:rsidRPr="00970909">
        <w:rPr>
          <w:rFonts w:ascii="TimesNewRomanPSMT" w:hAnsi="TimesNewRomanPSMT" w:cs="TimesNewRomanPSMT"/>
          <w:kern w:val="0"/>
        </w:rPr>
        <w:t xml:space="preserve">The SLB Committee consists of three HCEA members named by the HCEA President and </w:t>
      </w:r>
      <w:r>
        <w:rPr>
          <w:rFonts w:ascii="TimesNewRomanPSMT" w:hAnsi="TimesNewRomanPSMT" w:cs="TimesNewRomanPSMT"/>
          <w:kern w:val="0"/>
        </w:rPr>
        <w:t xml:space="preserve">three </w:t>
      </w:r>
      <w:r w:rsidRPr="00970909">
        <w:rPr>
          <w:rFonts w:ascii="TimesNewRomanPSMT" w:hAnsi="TimesNewRomanPSMT" w:cs="TimesNewRomanPSMT"/>
          <w:kern w:val="0"/>
        </w:rPr>
        <w:t>representatives of HCPS named by the Superintendent.</w:t>
      </w:r>
    </w:p>
    <w:p w14:paraId="68903481" w14:textId="77777777" w:rsidR="00970909" w:rsidRDefault="00970909" w:rsidP="00970909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PSMT" w:hAnsi="TimesNewRomanPSMT" w:cs="TimesNewRomanPSMT"/>
          <w:kern w:val="0"/>
        </w:rPr>
      </w:pPr>
    </w:p>
    <w:p w14:paraId="1B3F7534" w14:textId="44A4279B" w:rsidR="00970909" w:rsidRPr="00970909" w:rsidRDefault="00970909" w:rsidP="00970909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PSMT" w:hAnsi="TimesNewRomanPSMT" w:cs="TimesNewRomanPSMT"/>
          <w:kern w:val="0"/>
        </w:rPr>
      </w:pPr>
      <w:r w:rsidRPr="00970909">
        <w:rPr>
          <w:rFonts w:ascii="TimesNewRomanPSMT" w:hAnsi="TimesNewRomanPSMT" w:cs="TimesNewRomanPSMT"/>
          <w:kern w:val="0"/>
        </w:rPr>
        <w:t>Daily administration of the SLB is the responsibility of the HCEA office staff and the HCEA</w:t>
      </w:r>
    </w:p>
    <w:p w14:paraId="6C8011B9" w14:textId="77777777" w:rsidR="00970909" w:rsidRPr="00970909" w:rsidRDefault="00970909" w:rsidP="00970909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PSMT" w:hAnsi="TimesNewRomanPSMT" w:cs="TimesNewRomanPSMT"/>
          <w:kern w:val="0"/>
        </w:rPr>
      </w:pPr>
      <w:r w:rsidRPr="00970909">
        <w:rPr>
          <w:rFonts w:ascii="TimesNewRomanPSMT" w:hAnsi="TimesNewRomanPSMT" w:cs="TimesNewRomanPSMT"/>
          <w:kern w:val="0"/>
        </w:rPr>
        <w:t>President.</w:t>
      </w:r>
    </w:p>
    <w:p w14:paraId="4B80845F" w14:textId="77777777" w:rsidR="00970909" w:rsidRDefault="00970909" w:rsidP="0097090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658723E2" w14:textId="48725188" w:rsidR="00970909" w:rsidRPr="00970909" w:rsidRDefault="00970909" w:rsidP="00970909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kern w:val="0"/>
        </w:rPr>
      </w:pPr>
      <w:r w:rsidRPr="00970909">
        <w:rPr>
          <w:rFonts w:ascii="TimesNewRomanPSMT" w:hAnsi="TimesNewRomanPSMT" w:cs="TimesNewRomanPSMT"/>
          <w:kern w:val="0"/>
        </w:rPr>
        <w:t>All forms for application for participation in the Bank, grant request forms, and cancellation shall</w:t>
      </w:r>
      <w:r>
        <w:rPr>
          <w:rFonts w:ascii="TimesNewRomanPSMT" w:hAnsi="TimesNewRomanPSMT" w:cs="TimesNewRomanPSMT"/>
          <w:kern w:val="0"/>
        </w:rPr>
        <w:t xml:space="preserve"> </w:t>
      </w:r>
      <w:r w:rsidRPr="00970909">
        <w:rPr>
          <w:rFonts w:ascii="TimesNewRomanPSMT" w:hAnsi="TimesNewRomanPSMT" w:cs="TimesNewRomanPSMT"/>
          <w:kern w:val="0"/>
        </w:rPr>
        <w:t>be available at the HCEA office, the Harford County Public School Human Resources office, and</w:t>
      </w:r>
      <w:r>
        <w:rPr>
          <w:rFonts w:ascii="TimesNewRomanPSMT" w:hAnsi="TimesNewRomanPSMT" w:cs="TimesNewRomanPSMT"/>
          <w:kern w:val="0"/>
        </w:rPr>
        <w:tab/>
      </w:r>
      <w:r w:rsidRPr="00970909">
        <w:rPr>
          <w:rFonts w:ascii="TimesNewRomanPSMT" w:hAnsi="TimesNewRomanPSMT" w:cs="TimesNewRomanPSMT"/>
          <w:kern w:val="0"/>
        </w:rPr>
        <w:t xml:space="preserve">at each school office. These forms shall be sent to any eligible employee and/or member at </w:t>
      </w:r>
      <w:r w:rsidRPr="00970909">
        <w:rPr>
          <w:rFonts w:ascii="TimesNewRomanPS-BoldMT" w:hAnsi="TimesNewRomanPS-BoldMT" w:cs="TimesNewRomanPS-BoldMT"/>
          <w:b/>
          <w:bCs/>
          <w:kern w:val="0"/>
        </w:rPr>
        <w:t>their</w:t>
      </w:r>
      <w:r>
        <w:rPr>
          <w:rFonts w:ascii="TimesNewRomanPSMT" w:hAnsi="TimesNewRomanPSMT" w:cs="TimesNewRomanPSMT"/>
          <w:kern w:val="0"/>
        </w:rPr>
        <w:t xml:space="preserve"> </w:t>
      </w:r>
      <w:r w:rsidRPr="00970909">
        <w:rPr>
          <w:rFonts w:ascii="TimesNewRomanPSMT" w:hAnsi="TimesNewRomanPSMT" w:cs="TimesNewRomanPSMT"/>
          <w:kern w:val="0"/>
        </w:rPr>
        <w:t>request.</w:t>
      </w:r>
    </w:p>
    <w:p w14:paraId="0C787F21" w14:textId="664E8355" w:rsidR="00970909" w:rsidRDefault="00970909" w:rsidP="009709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sectPr w:rsidR="00970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54412"/>
    <w:multiLevelType w:val="hybridMultilevel"/>
    <w:tmpl w:val="3D7C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430D7"/>
    <w:multiLevelType w:val="hybridMultilevel"/>
    <w:tmpl w:val="99B2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24465">
    <w:abstractNumId w:val="0"/>
  </w:num>
  <w:num w:numId="2" w16cid:durableId="358556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E2"/>
    <w:rsid w:val="004C48B4"/>
    <w:rsid w:val="00602989"/>
    <w:rsid w:val="006652B7"/>
    <w:rsid w:val="00772495"/>
    <w:rsid w:val="00970909"/>
    <w:rsid w:val="009F71E2"/>
    <w:rsid w:val="00A22ECE"/>
    <w:rsid w:val="00AD75FC"/>
    <w:rsid w:val="00DA3EA1"/>
    <w:rsid w:val="00E43464"/>
    <w:rsid w:val="00F926A7"/>
    <w:rsid w:val="00FB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3658"/>
  <w15:chartTrackingRefBased/>
  <w15:docId w15:val="{04264293-FF86-4B00-AB0A-274B46F6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2350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Cover, Lisa [MD]</dc:creator>
  <cp:keywords/>
  <dc:description/>
  <cp:lastModifiedBy>Cover, Lisa [MD]</cp:lastModifiedBy>
  <cp:revision>3</cp:revision>
  <dcterms:created xsi:type="dcterms:W3CDTF">2025-11-06T15:25:00Z</dcterms:created>
  <dcterms:modified xsi:type="dcterms:W3CDTF">2025-11-06T16:05:00Z</dcterms:modified>
</cp:coreProperties>
</file>